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66"/>
        <w:gridCol w:w="6022"/>
      </w:tblGrid>
      <w:tr w:rsidR="007F729A" w:rsidRPr="001D7323" w14:paraId="2BD0D6E7" w14:textId="77777777" w:rsidTr="0048525C">
        <w:trPr>
          <w:trHeight w:val="1114"/>
          <w:tblCellSpacing w:w="0" w:type="dxa"/>
        </w:trPr>
        <w:tc>
          <w:tcPr>
            <w:tcW w:w="3348" w:type="dxa"/>
            <w:shd w:val="clear" w:color="auto" w:fill="FFFFFF"/>
            <w:tcMar>
              <w:top w:w="0" w:type="dxa"/>
              <w:left w:w="108" w:type="dxa"/>
              <w:bottom w:w="0" w:type="dxa"/>
              <w:right w:w="108" w:type="dxa"/>
            </w:tcMar>
            <w:hideMark/>
          </w:tcPr>
          <w:p w14:paraId="7550DE69" w14:textId="77777777" w:rsidR="007F729A" w:rsidRPr="001D7323" w:rsidRDefault="00EC41F8" w:rsidP="00EC41F8">
            <w:pPr>
              <w:spacing w:before="120" w:after="120" w:line="234" w:lineRule="atLeast"/>
              <w:jc w:val="center"/>
              <w:rPr>
                <w:rFonts w:eastAsia="Times New Roman" w:cs="Times New Roman"/>
                <w:color w:val="000000"/>
                <w:sz w:val="28"/>
                <w:szCs w:val="28"/>
              </w:rPr>
            </w:pPr>
            <w:r w:rsidRPr="001D7323">
              <w:rPr>
                <w:rFonts w:eastAsia="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7F40F4D6" wp14:editId="79FDAF7F">
                      <wp:simplePos x="0" y="0"/>
                      <wp:positionH relativeFrom="column">
                        <wp:posOffset>716860</wp:posOffset>
                      </wp:positionH>
                      <wp:positionV relativeFrom="paragraph">
                        <wp:posOffset>297677</wp:posOffset>
                      </wp:positionV>
                      <wp:extent cx="524786"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24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FCC7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5pt,23.45pt" to="97.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9mQEAAIc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" strokecolor="black [3040]"/>
                  </w:pict>
                </mc:Fallback>
              </mc:AlternateContent>
            </w:r>
            <w:r w:rsidR="007F729A" w:rsidRPr="001D7323">
              <w:rPr>
                <w:rFonts w:eastAsia="Times New Roman" w:cs="Times New Roman"/>
                <w:b/>
                <w:bCs/>
                <w:color w:val="000000"/>
                <w:sz w:val="26"/>
                <w:szCs w:val="26"/>
              </w:rPr>
              <w:t>BỘ TƯ PHÁP</w:t>
            </w:r>
            <w:r w:rsidR="007F729A" w:rsidRPr="001D7323">
              <w:rPr>
                <w:rFonts w:eastAsia="Times New Roman" w:cs="Times New Roman"/>
                <w:b/>
                <w:bCs/>
                <w:color w:val="000000"/>
                <w:sz w:val="28"/>
                <w:szCs w:val="28"/>
              </w:rPr>
              <w:br/>
            </w:r>
          </w:p>
        </w:tc>
        <w:tc>
          <w:tcPr>
            <w:tcW w:w="6258" w:type="dxa"/>
            <w:shd w:val="clear" w:color="auto" w:fill="FFFFFF"/>
            <w:tcMar>
              <w:top w:w="0" w:type="dxa"/>
              <w:left w:w="108" w:type="dxa"/>
              <w:bottom w:w="0" w:type="dxa"/>
              <w:right w:w="108" w:type="dxa"/>
            </w:tcMar>
            <w:hideMark/>
          </w:tcPr>
          <w:p w14:paraId="3A7168DE" w14:textId="77777777" w:rsidR="007F729A" w:rsidRPr="001D7323" w:rsidRDefault="00EC41F8" w:rsidP="00EC41F8">
            <w:pPr>
              <w:spacing w:before="120" w:after="120" w:line="234" w:lineRule="atLeast"/>
              <w:jc w:val="center"/>
              <w:rPr>
                <w:rFonts w:eastAsia="Times New Roman" w:cs="Times New Roman"/>
                <w:color w:val="000000"/>
                <w:sz w:val="28"/>
                <w:szCs w:val="28"/>
              </w:rPr>
            </w:pPr>
            <w:r w:rsidRPr="001D7323">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1442A1C9" wp14:editId="7974CB27">
                      <wp:simplePos x="0" y="0"/>
                      <wp:positionH relativeFrom="column">
                        <wp:posOffset>765439</wp:posOffset>
                      </wp:positionH>
                      <wp:positionV relativeFrom="paragraph">
                        <wp:posOffset>495935</wp:posOffset>
                      </wp:positionV>
                      <wp:extent cx="213094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39.05pt" to="2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" strokecolor="black [3040]"/>
                  </w:pict>
                </mc:Fallback>
              </mc:AlternateContent>
            </w:r>
            <w:r w:rsidR="007F729A" w:rsidRPr="001D7323">
              <w:rPr>
                <w:rFonts w:eastAsia="Times New Roman" w:cs="Times New Roman"/>
                <w:b/>
                <w:bCs/>
                <w:color w:val="000000"/>
                <w:sz w:val="26"/>
                <w:szCs w:val="26"/>
              </w:rPr>
              <w:t>CỘNG HÒA XÃ HỘI CHỦ NGHĨA VIỆT NAM</w:t>
            </w:r>
            <w:r w:rsidR="00B013E1" w:rsidRPr="001D7323">
              <w:rPr>
                <w:rFonts w:eastAsia="Times New Roman" w:cs="Times New Roman"/>
                <w:b/>
                <w:bCs/>
                <w:color w:val="000000"/>
                <w:sz w:val="28"/>
                <w:szCs w:val="28"/>
              </w:rPr>
              <w:br/>
              <w:t>Độc lập - Tự do - Hạnh phúc</w:t>
            </w:r>
          </w:p>
        </w:tc>
      </w:tr>
      <w:tr w:rsidR="007F729A" w:rsidRPr="001D7323" w14:paraId="0C5939DF" w14:textId="77777777" w:rsidTr="0048525C">
        <w:trPr>
          <w:trHeight w:val="459"/>
          <w:tblCellSpacing w:w="0" w:type="dxa"/>
        </w:trPr>
        <w:tc>
          <w:tcPr>
            <w:tcW w:w="3348" w:type="dxa"/>
            <w:shd w:val="clear" w:color="auto" w:fill="FFFFFF"/>
            <w:tcMar>
              <w:top w:w="0" w:type="dxa"/>
              <w:left w:w="108" w:type="dxa"/>
              <w:bottom w:w="0" w:type="dxa"/>
              <w:right w:w="108" w:type="dxa"/>
            </w:tcMar>
            <w:hideMark/>
          </w:tcPr>
          <w:p w14:paraId="05D135FC" w14:textId="0646E131" w:rsidR="007F729A" w:rsidRPr="001D7323" w:rsidRDefault="007F729A" w:rsidP="00877B29">
            <w:pPr>
              <w:spacing w:before="120" w:after="120" w:line="234" w:lineRule="atLeast"/>
              <w:jc w:val="center"/>
              <w:rPr>
                <w:rFonts w:eastAsia="Times New Roman" w:cs="Times New Roman"/>
                <w:color w:val="000000"/>
                <w:sz w:val="26"/>
                <w:szCs w:val="26"/>
              </w:rPr>
            </w:pPr>
            <w:r w:rsidRPr="001D7323">
              <w:rPr>
                <w:rFonts w:eastAsia="Times New Roman" w:cs="Times New Roman"/>
                <w:color w:val="000000"/>
                <w:sz w:val="26"/>
                <w:szCs w:val="26"/>
              </w:rPr>
              <w:t xml:space="preserve">Số: </w:t>
            </w:r>
            <w:r w:rsidR="00877B29">
              <w:rPr>
                <w:rFonts w:eastAsia="Times New Roman" w:cs="Times New Roman"/>
                <w:color w:val="000000"/>
                <w:sz w:val="26"/>
                <w:szCs w:val="26"/>
              </w:rPr>
              <w:t>01</w:t>
            </w:r>
            <w:r w:rsidRPr="001D7323">
              <w:rPr>
                <w:rFonts w:eastAsia="Times New Roman" w:cs="Times New Roman"/>
                <w:color w:val="000000"/>
                <w:sz w:val="26"/>
                <w:szCs w:val="26"/>
              </w:rPr>
              <w:t>/202</w:t>
            </w:r>
            <w:r w:rsidR="00C5171F" w:rsidRPr="001D7323">
              <w:rPr>
                <w:rFonts w:eastAsia="Times New Roman" w:cs="Times New Roman"/>
                <w:color w:val="000000"/>
                <w:sz w:val="26"/>
                <w:szCs w:val="26"/>
              </w:rPr>
              <w:t>4</w:t>
            </w:r>
            <w:r w:rsidRPr="001D7323">
              <w:rPr>
                <w:rFonts w:eastAsia="Times New Roman" w:cs="Times New Roman"/>
                <w:color w:val="000000"/>
                <w:sz w:val="26"/>
                <w:szCs w:val="26"/>
              </w:rPr>
              <w:t>/TT-BTP</w:t>
            </w:r>
          </w:p>
        </w:tc>
        <w:tc>
          <w:tcPr>
            <w:tcW w:w="6258" w:type="dxa"/>
            <w:shd w:val="clear" w:color="auto" w:fill="FFFFFF"/>
            <w:tcMar>
              <w:top w:w="0" w:type="dxa"/>
              <w:left w:w="108" w:type="dxa"/>
              <w:bottom w:w="0" w:type="dxa"/>
              <w:right w:w="108" w:type="dxa"/>
            </w:tcMar>
            <w:hideMark/>
          </w:tcPr>
          <w:p w14:paraId="4610C4C3" w14:textId="19427066" w:rsidR="007F729A" w:rsidRPr="001D7323" w:rsidRDefault="007F729A" w:rsidP="00877B29">
            <w:pPr>
              <w:spacing w:before="140" w:after="120" w:line="234" w:lineRule="atLeast"/>
              <w:jc w:val="center"/>
              <w:rPr>
                <w:rFonts w:eastAsia="Times New Roman" w:cs="Times New Roman"/>
                <w:color w:val="000000"/>
                <w:sz w:val="28"/>
                <w:szCs w:val="28"/>
              </w:rPr>
            </w:pPr>
            <w:r w:rsidRPr="001D7323">
              <w:rPr>
                <w:rFonts w:eastAsia="Times New Roman" w:cs="Times New Roman"/>
                <w:i/>
                <w:iCs/>
                <w:color w:val="000000"/>
                <w:sz w:val="28"/>
                <w:szCs w:val="28"/>
              </w:rPr>
              <w:t xml:space="preserve">Hà Nội, ngày </w:t>
            </w:r>
            <w:r w:rsidR="00877B29">
              <w:rPr>
                <w:rFonts w:eastAsia="Times New Roman" w:cs="Times New Roman"/>
                <w:i/>
                <w:iCs/>
                <w:color w:val="000000"/>
                <w:sz w:val="28"/>
                <w:szCs w:val="28"/>
              </w:rPr>
              <w:t>01</w:t>
            </w:r>
            <w:r w:rsidRPr="001D7323">
              <w:rPr>
                <w:rFonts w:eastAsia="Times New Roman" w:cs="Times New Roman"/>
                <w:i/>
                <w:iCs/>
                <w:color w:val="000000"/>
                <w:sz w:val="28"/>
                <w:szCs w:val="28"/>
              </w:rPr>
              <w:t xml:space="preserve"> tháng </w:t>
            </w:r>
            <w:r w:rsidR="00877B29">
              <w:rPr>
                <w:rFonts w:eastAsia="Times New Roman" w:cs="Times New Roman"/>
                <w:i/>
                <w:iCs/>
                <w:color w:val="000000"/>
                <w:sz w:val="28"/>
                <w:szCs w:val="28"/>
              </w:rPr>
              <w:t>02</w:t>
            </w:r>
            <w:r w:rsidRPr="001D7323">
              <w:rPr>
                <w:rFonts w:eastAsia="Times New Roman" w:cs="Times New Roman"/>
                <w:i/>
                <w:iCs/>
                <w:color w:val="000000"/>
                <w:sz w:val="28"/>
                <w:szCs w:val="28"/>
              </w:rPr>
              <w:t xml:space="preserve"> năm 202</w:t>
            </w:r>
            <w:r w:rsidR="00D64EAE" w:rsidRPr="001D7323">
              <w:rPr>
                <w:rFonts w:eastAsia="Times New Roman" w:cs="Times New Roman"/>
                <w:i/>
                <w:iCs/>
                <w:color w:val="000000"/>
                <w:sz w:val="28"/>
                <w:szCs w:val="28"/>
              </w:rPr>
              <w:t>4</w:t>
            </w:r>
          </w:p>
        </w:tc>
      </w:tr>
    </w:tbl>
    <w:p w14:paraId="560DC8FF" w14:textId="77777777" w:rsidR="007F729A" w:rsidRPr="001D7323" w:rsidRDefault="007F729A" w:rsidP="00F21DAC">
      <w:pPr>
        <w:shd w:val="clear" w:color="auto" w:fill="FFFFFF"/>
        <w:spacing w:before="480" w:after="120" w:line="234" w:lineRule="atLeast"/>
        <w:jc w:val="center"/>
        <w:rPr>
          <w:rFonts w:eastAsia="Times New Roman" w:cs="Times New Roman"/>
          <w:color w:val="000000"/>
          <w:sz w:val="28"/>
          <w:szCs w:val="28"/>
        </w:rPr>
      </w:pPr>
      <w:bookmarkStart w:id="0" w:name="loai_1"/>
      <w:r w:rsidRPr="001D7323">
        <w:rPr>
          <w:rFonts w:eastAsia="Times New Roman" w:cs="Times New Roman"/>
          <w:b/>
          <w:bCs/>
          <w:color w:val="000000"/>
          <w:sz w:val="28"/>
          <w:szCs w:val="28"/>
        </w:rPr>
        <w:t>THÔNG TƯ</w:t>
      </w:r>
      <w:bookmarkEnd w:id="0"/>
    </w:p>
    <w:p w14:paraId="69E4C62F" w14:textId="6C8463E0" w:rsidR="007F729A" w:rsidRPr="001D7323" w:rsidRDefault="00AD3707" w:rsidP="007F729A">
      <w:pPr>
        <w:shd w:val="clear" w:color="auto" w:fill="FFFFFF"/>
        <w:spacing w:after="0" w:line="234" w:lineRule="atLeast"/>
        <w:jc w:val="center"/>
        <w:rPr>
          <w:rFonts w:ascii="Times New Roman Bold" w:eastAsia="Times New Roman" w:hAnsi="Times New Roman Bold" w:cs="Times New Roman"/>
          <w:b/>
          <w:color w:val="FF0000"/>
          <w:spacing w:val="4"/>
          <w:sz w:val="28"/>
          <w:szCs w:val="28"/>
        </w:rPr>
      </w:pPr>
      <w:bookmarkStart w:id="1" w:name="loai_1_name"/>
      <w:r w:rsidRPr="001D7323">
        <w:rPr>
          <w:rFonts w:ascii="Times New Roman Bold" w:eastAsia="Times New Roman" w:hAnsi="Times New Roman Bold" w:cs="Times New Roman"/>
          <w:b/>
          <w:color w:val="000000"/>
          <w:spacing w:val="4"/>
          <w:sz w:val="28"/>
          <w:szCs w:val="28"/>
        </w:rPr>
        <w:t xml:space="preserve">Bãi bỏ </w:t>
      </w:r>
      <w:bookmarkEnd w:id="1"/>
      <w:r w:rsidR="00495D8D" w:rsidRPr="001D7323">
        <w:rPr>
          <w:rFonts w:ascii="Times New Roman Bold" w:eastAsia="Times New Roman" w:hAnsi="Times New Roman Bold" w:cs="Times New Roman"/>
          <w:b/>
          <w:color w:val="000000"/>
          <w:spacing w:val="4"/>
          <w:sz w:val="28"/>
          <w:szCs w:val="28"/>
        </w:rPr>
        <w:t xml:space="preserve">một số Thông tư của Bộ trưởng Bộ Tư pháp </w:t>
      </w:r>
      <w:r w:rsidR="00843FDE" w:rsidRPr="001D7323">
        <w:rPr>
          <w:rFonts w:ascii="Times New Roman Bold" w:eastAsia="Times New Roman" w:hAnsi="Times New Roman Bold" w:cs="Times New Roman"/>
          <w:b/>
          <w:spacing w:val="4"/>
          <w:sz w:val="28"/>
          <w:szCs w:val="28"/>
        </w:rPr>
        <w:t>về đăng ký biện pháp bảo đảm</w:t>
      </w:r>
    </w:p>
    <w:p w14:paraId="0893FA54" w14:textId="77777777" w:rsidR="007F729A" w:rsidRPr="001D7323" w:rsidRDefault="007F729A" w:rsidP="00692AFB">
      <w:pPr>
        <w:shd w:val="clear" w:color="auto" w:fill="FFFFFF"/>
        <w:spacing w:before="480" w:after="60" w:line="288" w:lineRule="auto"/>
        <w:ind w:firstLine="720"/>
        <w:jc w:val="both"/>
        <w:rPr>
          <w:rFonts w:ascii="Times New Roman Italic" w:eastAsia="Times New Roman" w:hAnsi="Times New Roman Italic" w:cs="Times New Roman"/>
          <w:sz w:val="28"/>
          <w:szCs w:val="28"/>
        </w:rPr>
      </w:pPr>
      <w:r w:rsidRPr="001D7323">
        <w:rPr>
          <w:rFonts w:ascii="Times New Roman Italic" w:eastAsia="Times New Roman" w:hAnsi="Times New Roman Italic" w:cs="Times New Roman"/>
          <w:i/>
          <w:iCs/>
          <w:sz w:val="28"/>
          <w:szCs w:val="28"/>
        </w:rPr>
        <w:t>Căn cứ Luật Ban hành văn bản quy phạm pháp luật ngày 22 tháng 6 năm 2015;</w:t>
      </w:r>
      <w:r w:rsidR="00C94FFD" w:rsidRPr="001D7323">
        <w:rPr>
          <w:rFonts w:ascii="Times New Roman Italic" w:eastAsia="Times New Roman" w:hAnsi="Times New Roman Italic" w:cs="Times New Roman"/>
          <w:sz w:val="28"/>
          <w:szCs w:val="28"/>
        </w:rPr>
        <w:t xml:space="preserve"> </w:t>
      </w:r>
      <w:r w:rsidRPr="001D7323">
        <w:rPr>
          <w:rFonts w:ascii="Times New Roman Italic" w:eastAsia="Times New Roman" w:hAnsi="Times New Roman Italic" w:cs="Times New Roman"/>
          <w:i/>
          <w:iCs/>
          <w:sz w:val="28"/>
          <w:szCs w:val="28"/>
        </w:rPr>
        <w:t>Luật sửa đổi, bổ sung một số điều của Luật Ban hành văn bản quy phạm pháp luật ngày 18 tháng 6 năm 2020;</w:t>
      </w:r>
    </w:p>
    <w:p w14:paraId="2FF728A8" w14:textId="77777777" w:rsidR="007F729A" w:rsidRPr="001D7323" w:rsidRDefault="007F729A" w:rsidP="00692AFB">
      <w:pPr>
        <w:shd w:val="clear" w:color="auto" w:fill="FFFFFF"/>
        <w:spacing w:before="20" w:after="60" w:line="288" w:lineRule="auto"/>
        <w:ind w:firstLine="720"/>
        <w:jc w:val="both"/>
        <w:rPr>
          <w:rFonts w:eastAsia="Times New Roman" w:cs="Times New Roman"/>
          <w:i/>
          <w:iCs/>
          <w:sz w:val="28"/>
          <w:szCs w:val="28"/>
        </w:rPr>
      </w:pPr>
      <w:r w:rsidRPr="001D7323">
        <w:rPr>
          <w:rFonts w:eastAsia="Times New Roman" w:cs="Times New Roman"/>
          <w:i/>
          <w:iCs/>
          <w:sz w:val="28"/>
          <w:szCs w:val="28"/>
        </w:rPr>
        <w:t>Căn cứ Nghị định số 34/2016/NĐ-CP ngày 14 tháng 5 năm 2016 của Chính phủ quy định chi tiết một số điều và biện pháp thi hành Luật Ban hành văn bản quy phạm pháp luật;</w:t>
      </w:r>
      <w:r w:rsidR="00C94FFD" w:rsidRPr="001D7323">
        <w:rPr>
          <w:rFonts w:eastAsia="Times New Roman" w:cs="Times New Roman"/>
          <w:i/>
          <w:iCs/>
          <w:sz w:val="28"/>
          <w:szCs w:val="28"/>
        </w:rPr>
        <w:t xml:space="preserve"> </w:t>
      </w:r>
      <w:r w:rsidRPr="001D7323">
        <w:rPr>
          <w:rFonts w:eastAsia="Times New Roman" w:cs="Times New Roman"/>
          <w:i/>
          <w:iCs/>
          <w:sz w:val="28"/>
          <w:szCs w:val="28"/>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37DF7B17" w14:textId="77777777" w:rsidR="007F729A" w:rsidRPr="001D7323" w:rsidRDefault="007F729A" w:rsidP="00692AFB">
      <w:pPr>
        <w:shd w:val="clear" w:color="auto" w:fill="FFFFFF"/>
        <w:spacing w:before="20" w:after="60" w:line="288" w:lineRule="auto"/>
        <w:ind w:firstLine="720"/>
        <w:jc w:val="both"/>
        <w:rPr>
          <w:rFonts w:ascii="Times New Roman Italic" w:eastAsia="Times New Roman" w:hAnsi="Times New Roman Italic" w:cs="Times New Roman"/>
          <w:i/>
          <w:iCs/>
          <w:spacing w:val="2"/>
          <w:sz w:val="28"/>
          <w:szCs w:val="28"/>
        </w:rPr>
      </w:pPr>
      <w:r w:rsidRPr="001D7323">
        <w:rPr>
          <w:rFonts w:eastAsia="Times New Roman" w:cs="Times New Roman"/>
          <w:i/>
          <w:iCs/>
          <w:spacing w:val="2"/>
          <w:sz w:val="28"/>
          <w:szCs w:val="28"/>
        </w:rPr>
        <w:t>Căn cứ Nghị định số 9</w:t>
      </w:r>
      <w:r w:rsidR="00406336" w:rsidRPr="001D7323">
        <w:rPr>
          <w:rFonts w:eastAsia="Times New Roman" w:cs="Times New Roman"/>
          <w:i/>
          <w:iCs/>
          <w:spacing w:val="2"/>
          <w:sz w:val="28"/>
          <w:szCs w:val="28"/>
        </w:rPr>
        <w:t>8</w:t>
      </w:r>
      <w:r w:rsidRPr="001D7323">
        <w:rPr>
          <w:rFonts w:eastAsia="Times New Roman" w:cs="Times New Roman"/>
          <w:i/>
          <w:iCs/>
          <w:spacing w:val="2"/>
          <w:sz w:val="28"/>
          <w:szCs w:val="28"/>
        </w:rPr>
        <w:t>/20</w:t>
      </w:r>
      <w:r w:rsidR="00406336" w:rsidRPr="001D7323">
        <w:rPr>
          <w:rFonts w:eastAsia="Times New Roman" w:cs="Times New Roman"/>
          <w:i/>
          <w:iCs/>
          <w:spacing w:val="2"/>
          <w:sz w:val="28"/>
          <w:szCs w:val="28"/>
        </w:rPr>
        <w:t>22</w:t>
      </w:r>
      <w:r w:rsidRPr="001D7323">
        <w:rPr>
          <w:rFonts w:eastAsia="Times New Roman" w:cs="Times New Roman"/>
          <w:i/>
          <w:iCs/>
          <w:spacing w:val="2"/>
          <w:sz w:val="28"/>
          <w:szCs w:val="28"/>
        </w:rPr>
        <w:t xml:space="preserve">/NĐ-CP ngày </w:t>
      </w:r>
      <w:r w:rsidR="00406336" w:rsidRPr="001D7323">
        <w:rPr>
          <w:rFonts w:eastAsia="Times New Roman" w:cs="Times New Roman"/>
          <w:i/>
          <w:iCs/>
          <w:spacing w:val="2"/>
          <w:sz w:val="28"/>
          <w:szCs w:val="28"/>
        </w:rPr>
        <w:t>29</w:t>
      </w:r>
      <w:r w:rsidRPr="001D7323">
        <w:rPr>
          <w:rFonts w:eastAsia="Times New Roman" w:cs="Times New Roman"/>
          <w:i/>
          <w:iCs/>
          <w:spacing w:val="2"/>
          <w:sz w:val="28"/>
          <w:szCs w:val="28"/>
        </w:rPr>
        <w:t xml:space="preserve"> tháng </w:t>
      </w:r>
      <w:r w:rsidR="00406336" w:rsidRPr="001D7323">
        <w:rPr>
          <w:rFonts w:eastAsia="Times New Roman" w:cs="Times New Roman"/>
          <w:i/>
          <w:iCs/>
          <w:spacing w:val="2"/>
          <w:sz w:val="28"/>
          <w:szCs w:val="28"/>
        </w:rPr>
        <w:t>11</w:t>
      </w:r>
      <w:r w:rsidRPr="001D7323">
        <w:rPr>
          <w:rFonts w:eastAsia="Times New Roman" w:cs="Times New Roman"/>
          <w:i/>
          <w:iCs/>
          <w:spacing w:val="2"/>
          <w:sz w:val="28"/>
          <w:szCs w:val="28"/>
        </w:rPr>
        <w:t xml:space="preserve"> năm 20</w:t>
      </w:r>
      <w:r w:rsidR="00406336" w:rsidRPr="001D7323">
        <w:rPr>
          <w:rFonts w:eastAsia="Times New Roman" w:cs="Times New Roman"/>
          <w:i/>
          <w:iCs/>
          <w:spacing w:val="2"/>
          <w:sz w:val="28"/>
          <w:szCs w:val="28"/>
        </w:rPr>
        <w:t>22</w:t>
      </w:r>
      <w:r w:rsidRPr="001D7323">
        <w:rPr>
          <w:rFonts w:eastAsia="Times New Roman" w:cs="Times New Roman"/>
          <w:i/>
          <w:iCs/>
          <w:spacing w:val="2"/>
          <w:sz w:val="28"/>
          <w:szCs w:val="28"/>
        </w:rPr>
        <w:t xml:space="preserve"> của Chính </w:t>
      </w:r>
      <w:r w:rsidRPr="001D7323">
        <w:rPr>
          <w:rFonts w:ascii="Times New Roman Italic" w:eastAsia="Times New Roman" w:hAnsi="Times New Roman Italic" w:cs="Times New Roman"/>
          <w:i/>
          <w:iCs/>
          <w:spacing w:val="2"/>
          <w:sz w:val="28"/>
          <w:szCs w:val="28"/>
        </w:rPr>
        <w:t>phủ quy định chức năng, nhiệm vụ, quyền hạn và cơ cấu tổ chức của Bộ Tư pháp;</w:t>
      </w:r>
    </w:p>
    <w:p w14:paraId="6A423863" w14:textId="77777777" w:rsidR="001C343F" w:rsidRPr="001D7323" w:rsidRDefault="001C343F" w:rsidP="00692AFB">
      <w:pPr>
        <w:shd w:val="clear" w:color="auto" w:fill="FFFFFF"/>
        <w:spacing w:before="20" w:after="60" w:line="288" w:lineRule="auto"/>
        <w:ind w:firstLine="720"/>
        <w:jc w:val="both"/>
        <w:rPr>
          <w:rFonts w:eastAsia="Times New Roman" w:cs="Times New Roman"/>
          <w:sz w:val="28"/>
          <w:szCs w:val="28"/>
        </w:rPr>
      </w:pPr>
      <w:r w:rsidRPr="001D7323">
        <w:rPr>
          <w:rFonts w:eastAsia="Times New Roman" w:cs="Times New Roman"/>
          <w:i/>
          <w:iCs/>
          <w:sz w:val="28"/>
          <w:szCs w:val="28"/>
        </w:rPr>
        <w:t>Căn cứ Nghị định số 99/2022/NĐ-CP ngày 30 tháng 11 năm 2022 của Chính phủ về đăng ký biện pháp bảo đảm;</w:t>
      </w:r>
    </w:p>
    <w:p w14:paraId="1381F4D4" w14:textId="77777777" w:rsidR="007F729A" w:rsidRPr="001D7323" w:rsidRDefault="007F729A" w:rsidP="00692AFB">
      <w:pPr>
        <w:shd w:val="clear" w:color="auto" w:fill="FFFFFF"/>
        <w:spacing w:before="20" w:after="60" w:line="288" w:lineRule="auto"/>
        <w:ind w:firstLine="720"/>
        <w:jc w:val="both"/>
        <w:rPr>
          <w:rFonts w:eastAsia="Times New Roman" w:cs="Times New Roman"/>
          <w:sz w:val="28"/>
          <w:szCs w:val="28"/>
        </w:rPr>
      </w:pPr>
      <w:r w:rsidRPr="001D7323">
        <w:rPr>
          <w:rFonts w:eastAsia="Times New Roman" w:cs="Times New Roman"/>
          <w:i/>
          <w:iCs/>
          <w:sz w:val="28"/>
          <w:szCs w:val="28"/>
        </w:rPr>
        <w:t xml:space="preserve">Theo đề nghị của Cục trưởng Cục </w:t>
      </w:r>
      <w:r w:rsidR="00AC6C93" w:rsidRPr="001D7323">
        <w:rPr>
          <w:rFonts w:eastAsia="Times New Roman" w:cs="Times New Roman"/>
          <w:i/>
          <w:iCs/>
          <w:sz w:val="28"/>
          <w:szCs w:val="28"/>
        </w:rPr>
        <w:t>Đăng ký quốc gia giao dịch bảo đảm</w:t>
      </w:r>
      <w:r w:rsidRPr="001D7323">
        <w:rPr>
          <w:rFonts w:eastAsia="Times New Roman" w:cs="Times New Roman"/>
          <w:i/>
          <w:iCs/>
          <w:sz w:val="28"/>
          <w:szCs w:val="28"/>
        </w:rPr>
        <w:t>;</w:t>
      </w:r>
    </w:p>
    <w:p w14:paraId="7B9A29D3" w14:textId="2DF883A2" w:rsidR="007F729A" w:rsidRPr="001D7323" w:rsidRDefault="007F729A" w:rsidP="00692AFB">
      <w:pPr>
        <w:shd w:val="clear" w:color="auto" w:fill="FFFFFF"/>
        <w:spacing w:before="20" w:after="60" w:line="288" w:lineRule="auto"/>
        <w:ind w:firstLine="720"/>
        <w:jc w:val="both"/>
        <w:rPr>
          <w:rFonts w:eastAsia="Times New Roman" w:cs="Times New Roman"/>
          <w:sz w:val="28"/>
          <w:szCs w:val="28"/>
        </w:rPr>
      </w:pPr>
      <w:r w:rsidRPr="001D7323">
        <w:rPr>
          <w:rFonts w:eastAsia="Times New Roman" w:cs="Times New Roman"/>
          <w:i/>
          <w:iCs/>
          <w:sz w:val="28"/>
          <w:szCs w:val="28"/>
        </w:rPr>
        <w:t xml:space="preserve">Bộ trưởng Bộ Tư pháp ban hành Thông tư </w:t>
      </w:r>
      <w:r w:rsidR="00495D8D" w:rsidRPr="001D7323">
        <w:rPr>
          <w:rFonts w:eastAsia="Times New Roman" w:cs="Times New Roman"/>
          <w:i/>
          <w:iCs/>
          <w:sz w:val="28"/>
          <w:szCs w:val="28"/>
        </w:rPr>
        <w:t>bãi bỏ một số Thông tư của Bộ trưởng Bộ Tư pháp về đăng ký biện pháp bảo đảm</w:t>
      </w:r>
      <w:r w:rsidRPr="001D7323">
        <w:rPr>
          <w:rFonts w:eastAsia="Times New Roman" w:cs="Times New Roman"/>
          <w:i/>
          <w:iCs/>
          <w:sz w:val="28"/>
          <w:szCs w:val="28"/>
        </w:rPr>
        <w:t>.</w:t>
      </w:r>
    </w:p>
    <w:p w14:paraId="6443886C" w14:textId="42AD8225" w:rsidR="007F729A" w:rsidRPr="001D7323" w:rsidRDefault="007F729A" w:rsidP="00692AFB">
      <w:pPr>
        <w:shd w:val="clear" w:color="auto" w:fill="FFFFFF"/>
        <w:spacing w:before="480" w:after="120" w:line="288" w:lineRule="auto"/>
        <w:ind w:firstLine="720"/>
        <w:jc w:val="both"/>
        <w:rPr>
          <w:rFonts w:eastAsia="Times New Roman" w:cs="Times New Roman"/>
          <w:sz w:val="28"/>
          <w:szCs w:val="28"/>
        </w:rPr>
      </w:pPr>
      <w:bookmarkStart w:id="2" w:name="dieu_1"/>
      <w:r w:rsidRPr="001D7323">
        <w:rPr>
          <w:rFonts w:eastAsia="Times New Roman" w:cs="Times New Roman"/>
          <w:b/>
          <w:bCs/>
          <w:sz w:val="28"/>
          <w:szCs w:val="28"/>
        </w:rPr>
        <w:t xml:space="preserve">Điều 1. Bãi bỏ toàn bộ </w:t>
      </w:r>
      <w:r w:rsidR="00156D97">
        <w:rPr>
          <w:rFonts w:eastAsia="Times New Roman" w:cs="Times New Roman"/>
          <w:b/>
          <w:bCs/>
          <w:sz w:val="28"/>
          <w:szCs w:val="28"/>
        </w:rPr>
        <w:t>các</w:t>
      </w:r>
      <w:r w:rsidRPr="001D7323">
        <w:rPr>
          <w:rFonts w:eastAsia="Times New Roman" w:cs="Times New Roman"/>
          <w:b/>
          <w:bCs/>
          <w:sz w:val="28"/>
          <w:szCs w:val="28"/>
        </w:rPr>
        <w:t xml:space="preserve"> thông tư</w:t>
      </w:r>
      <w:bookmarkEnd w:id="2"/>
    </w:p>
    <w:p w14:paraId="53AC7001" w14:textId="1951A651" w:rsidR="005A01D7" w:rsidRDefault="005A01D7" w:rsidP="00692AFB">
      <w:pPr>
        <w:shd w:val="clear" w:color="auto" w:fill="FFFFFF"/>
        <w:spacing w:before="120" w:after="120" w:line="288" w:lineRule="auto"/>
        <w:ind w:firstLine="720"/>
        <w:jc w:val="both"/>
        <w:rPr>
          <w:rFonts w:eastAsia="Times New Roman" w:cs="Times New Roman"/>
          <w:sz w:val="28"/>
          <w:szCs w:val="28"/>
        </w:rPr>
      </w:pPr>
      <w:bookmarkStart w:id="3" w:name="_Hlk154062915"/>
      <w:r>
        <w:rPr>
          <w:rFonts w:eastAsia="Times New Roman" w:cs="Times New Roman"/>
          <w:sz w:val="28"/>
          <w:szCs w:val="28"/>
        </w:rPr>
        <w:t>Bãi bỏ toàn bộ các thông tư sau đây:</w:t>
      </w:r>
    </w:p>
    <w:p w14:paraId="555BFE27" w14:textId="699E058E" w:rsidR="007F729A" w:rsidRPr="001D7323" w:rsidRDefault="007F729A" w:rsidP="00692AFB">
      <w:pPr>
        <w:shd w:val="clear" w:color="auto" w:fill="FFFFFF"/>
        <w:spacing w:before="120" w:after="120" w:line="288" w:lineRule="auto"/>
        <w:ind w:firstLine="720"/>
        <w:jc w:val="both"/>
        <w:rPr>
          <w:rFonts w:eastAsia="Times New Roman" w:cs="Times New Roman"/>
          <w:sz w:val="28"/>
          <w:szCs w:val="28"/>
        </w:rPr>
      </w:pPr>
      <w:r w:rsidRPr="001D7323">
        <w:rPr>
          <w:rFonts w:eastAsia="Times New Roman" w:cs="Times New Roman"/>
          <w:sz w:val="28"/>
          <w:szCs w:val="28"/>
        </w:rPr>
        <w:t>1. Thông tư số </w:t>
      </w:r>
      <w:r w:rsidR="00892304" w:rsidRPr="001D7323">
        <w:rPr>
          <w:rFonts w:eastAsia="Times New Roman" w:cs="Times New Roman"/>
          <w:sz w:val="28"/>
          <w:szCs w:val="28"/>
        </w:rPr>
        <w:t>01/2019/</w:t>
      </w:r>
      <w:r w:rsidRPr="001D7323">
        <w:rPr>
          <w:rFonts w:eastAsia="Times New Roman" w:cs="Times New Roman"/>
          <w:sz w:val="28"/>
          <w:szCs w:val="28"/>
        </w:rPr>
        <w:t>TT</w:t>
      </w:r>
      <w:r w:rsidR="00892304" w:rsidRPr="001D7323">
        <w:rPr>
          <w:rFonts w:eastAsia="Times New Roman" w:cs="Times New Roman"/>
          <w:sz w:val="28"/>
          <w:szCs w:val="28"/>
        </w:rPr>
        <w:t>-BTP</w:t>
      </w:r>
      <w:r w:rsidRPr="001D7323">
        <w:rPr>
          <w:rFonts w:eastAsia="Times New Roman" w:cs="Times New Roman"/>
          <w:sz w:val="28"/>
          <w:szCs w:val="28"/>
        </w:rPr>
        <w:t> </w:t>
      </w:r>
      <w:r w:rsidR="00892304" w:rsidRPr="001D7323">
        <w:rPr>
          <w:rFonts w:eastAsia="Times New Roman" w:cs="Times New Roman"/>
          <w:sz w:val="28"/>
          <w:szCs w:val="28"/>
        </w:rPr>
        <w:t>ngày 17 tháng 01 năm 2019 của Bộ trưởng Bộ Tư pháp hướng dẫn một số nội dung về đăng ký biện pháp bảo đảm bằng tàu bay, tàu biển</w:t>
      </w:r>
      <w:r w:rsidR="00921633" w:rsidRPr="001D7323">
        <w:rPr>
          <w:rFonts w:eastAsia="Times New Roman" w:cs="Times New Roman"/>
          <w:sz w:val="28"/>
          <w:szCs w:val="28"/>
        </w:rPr>
        <w:t>.</w:t>
      </w:r>
    </w:p>
    <w:p w14:paraId="4532033F" w14:textId="77777777" w:rsidR="007F729A" w:rsidRPr="001D7323" w:rsidRDefault="007F729A" w:rsidP="00692AFB">
      <w:pPr>
        <w:shd w:val="clear" w:color="auto" w:fill="FFFFFF"/>
        <w:spacing w:before="120" w:after="120" w:line="288" w:lineRule="auto"/>
        <w:ind w:firstLine="720"/>
        <w:jc w:val="both"/>
        <w:rPr>
          <w:rFonts w:eastAsia="Times New Roman" w:cs="Times New Roman"/>
          <w:sz w:val="28"/>
          <w:szCs w:val="28"/>
        </w:rPr>
      </w:pPr>
      <w:r w:rsidRPr="001D7323">
        <w:rPr>
          <w:rFonts w:eastAsia="Times New Roman" w:cs="Times New Roman"/>
          <w:sz w:val="28"/>
          <w:szCs w:val="28"/>
        </w:rPr>
        <w:t>2. Thông tư số </w:t>
      </w:r>
      <w:r w:rsidR="00892304" w:rsidRPr="001D7323">
        <w:rPr>
          <w:rFonts w:eastAsia="Times New Roman" w:cs="Times New Roman"/>
          <w:sz w:val="28"/>
          <w:szCs w:val="28"/>
        </w:rPr>
        <w:t>07</w:t>
      </w:r>
      <w:r w:rsidRPr="001D7323">
        <w:rPr>
          <w:rFonts w:eastAsia="Times New Roman" w:cs="Times New Roman"/>
          <w:sz w:val="28"/>
          <w:szCs w:val="28"/>
        </w:rPr>
        <w:t>/201</w:t>
      </w:r>
      <w:r w:rsidR="00892304" w:rsidRPr="001D7323">
        <w:rPr>
          <w:rFonts w:eastAsia="Times New Roman" w:cs="Times New Roman"/>
          <w:sz w:val="28"/>
          <w:szCs w:val="28"/>
        </w:rPr>
        <w:t>9</w:t>
      </w:r>
      <w:r w:rsidRPr="001D7323">
        <w:rPr>
          <w:rFonts w:eastAsia="Times New Roman" w:cs="Times New Roman"/>
          <w:sz w:val="28"/>
          <w:szCs w:val="28"/>
        </w:rPr>
        <w:t>/TT-BTP </w:t>
      </w:r>
      <w:r w:rsidR="00892304" w:rsidRPr="001D7323">
        <w:rPr>
          <w:rFonts w:eastAsia="Times New Roman" w:cs="Times New Roman"/>
          <w:sz w:val="28"/>
          <w:szCs w:val="28"/>
        </w:rPr>
        <w:t>ngày 25 tháng 11 năm 2019 của Bộ trưởng Bộ Tư pháp hướng dẫn một số nội dung về đăng ký thế chấp quyền sử dụng đất, tài sản gắn liền với đất</w:t>
      </w:r>
      <w:r w:rsidRPr="001D7323">
        <w:rPr>
          <w:rFonts w:eastAsia="Times New Roman" w:cs="Times New Roman"/>
          <w:sz w:val="28"/>
          <w:szCs w:val="28"/>
        </w:rPr>
        <w:t>.</w:t>
      </w:r>
    </w:p>
    <w:p w14:paraId="149F789E" w14:textId="77777777" w:rsidR="00E2355A" w:rsidRPr="001D7323" w:rsidRDefault="007F729A" w:rsidP="00A747F4">
      <w:pPr>
        <w:shd w:val="clear" w:color="auto" w:fill="FFFFFF"/>
        <w:spacing w:before="120" w:after="120" w:line="312" w:lineRule="auto"/>
        <w:ind w:firstLine="720"/>
        <w:jc w:val="both"/>
        <w:rPr>
          <w:rFonts w:eastAsia="Times New Roman" w:cs="Times New Roman"/>
          <w:color w:val="000000"/>
          <w:sz w:val="28"/>
          <w:szCs w:val="28"/>
        </w:rPr>
      </w:pPr>
      <w:bookmarkStart w:id="4" w:name="dieu_3"/>
      <w:bookmarkEnd w:id="3"/>
      <w:r w:rsidRPr="001D7323">
        <w:rPr>
          <w:rFonts w:eastAsia="Times New Roman" w:cs="Times New Roman"/>
          <w:b/>
          <w:bCs/>
          <w:color w:val="000000"/>
          <w:sz w:val="28"/>
          <w:szCs w:val="28"/>
        </w:rPr>
        <w:lastRenderedPageBreak/>
        <w:t xml:space="preserve">Điều </w:t>
      </w:r>
      <w:r w:rsidR="00D32BCB" w:rsidRPr="001D7323">
        <w:rPr>
          <w:rFonts w:eastAsia="Times New Roman" w:cs="Times New Roman"/>
          <w:b/>
          <w:bCs/>
          <w:color w:val="000000"/>
          <w:sz w:val="28"/>
          <w:szCs w:val="28"/>
        </w:rPr>
        <w:t>2</w:t>
      </w:r>
      <w:r w:rsidRPr="001D7323">
        <w:rPr>
          <w:rFonts w:eastAsia="Times New Roman" w:cs="Times New Roman"/>
          <w:b/>
          <w:bCs/>
          <w:color w:val="000000"/>
          <w:sz w:val="28"/>
          <w:szCs w:val="28"/>
        </w:rPr>
        <w:t>. Điều khoản thi hành</w:t>
      </w:r>
      <w:bookmarkEnd w:id="4"/>
    </w:p>
    <w:p w14:paraId="2E8420D6" w14:textId="228290E1" w:rsidR="00E2355A" w:rsidRPr="001D7323" w:rsidRDefault="007F729A" w:rsidP="00A747F4">
      <w:pPr>
        <w:shd w:val="clear" w:color="auto" w:fill="FFFFFF"/>
        <w:spacing w:before="120" w:after="360" w:line="312" w:lineRule="auto"/>
        <w:ind w:firstLine="720"/>
        <w:jc w:val="both"/>
        <w:rPr>
          <w:rFonts w:eastAsia="Times New Roman" w:cs="Times New Roman"/>
          <w:color w:val="000000"/>
          <w:sz w:val="28"/>
          <w:szCs w:val="28"/>
        </w:rPr>
      </w:pPr>
      <w:r w:rsidRPr="001D7323">
        <w:rPr>
          <w:rFonts w:eastAsia="Times New Roman" w:cs="Times New Roman"/>
          <w:color w:val="000000"/>
          <w:sz w:val="28"/>
          <w:szCs w:val="28"/>
        </w:rPr>
        <w:t xml:space="preserve">Thông tư này có hiệu lực từ ngày </w:t>
      </w:r>
      <w:r w:rsidR="00A66658">
        <w:rPr>
          <w:rFonts w:eastAsia="Times New Roman" w:cs="Times New Roman"/>
          <w:color w:val="000000"/>
          <w:sz w:val="28"/>
          <w:szCs w:val="28"/>
        </w:rPr>
        <w:t>01</w:t>
      </w:r>
      <w:r w:rsidRPr="001D7323">
        <w:rPr>
          <w:rFonts w:eastAsia="Times New Roman" w:cs="Times New Roman"/>
          <w:color w:val="000000"/>
          <w:sz w:val="28"/>
          <w:szCs w:val="28"/>
        </w:rPr>
        <w:t xml:space="preserve"> tháng </w:t>
      </w:r>
      <w:r w:rsidR="00A66658">
        <w:rPr>
          <w:rFonts w:eastAsia="Times New Roman" w:cs="Times New Roman"/>
          <w:color w:val="000000"/>
          <w:sz w:val="28"/>
          <w:szCs w:val="28"/>
        </w:rPr>
        <w:t>02</w:t>
      </w:r>
      <w:r w:rsidRPr="001D7323">
        <w:rPr>
          <w:rFonts w:eastAsia="Times New Roman" w:cs="Times New Roman"/>
          <w:color w:val="000000"/>
          <w:sz w:val="28"/>
          <w:szCs w:val="28"/>
        </w:rPr>
        <w:t xml:space="preserve"> năm 202</w:t>
      </w:r>
      <w:r w:rsidR="00D32BCB" w:rsidRPr="001D7323">
        <w:rPr>
          <w:rFonts w:eastAsia="Times New Roman" w:cs="Times New Roman"/>
          <w:color w:val="000000"/>
          <w:sz w:val="28"/>
          <w:szCs w:val="28"/>
        </w:rPr>
        <w:t>4</w:t>
      </w:r>
      <w:r w:rsidR="007F3A2A" w:rsidRPr="001D7323">
        <w:rPr>
          <w:rFonts w:eastAsia="Times New Roman" w:cs="Times New Roman"/>
          <w:sz w:val="28"/>
          <w:szCs w:val="28"/>
        </w:rPr>
        <w:t>.</w:t>
      </w:r>
      <w:r w:rsidR="001C343F" w:rsidRPr="001D7323">
        <w:rPr>
          <w:rFonts w:eastAsia="Times New Roman" w:cs="Times New Roman"/>
          <w:sz w:val="28"/>
          <w:szCs w:val="28"/>
        </w:rPr>
        <w:t>/.</w:t>
      </w:r>
    </w:p>
    <w:tbl>
      <w:tblPr>
        <w:tblW w:w="9430" w:type="dxa"/>
        <w:tblCellSpacing w:w="0" w:type="dxa"/>
        <w:shd w:val="clear" w:color="auto" w:fill="FFFFFF"/>
        <w:tblCellMar>
          <w:left w:w="0" w:type="dxa"/>
          <w:right w:w="0" w:type="dxa"/>
        </w:tblCellMar>
        <w:tblLook w:val="04A0" w:firstRow="1" w:lastRow="0" w:firstColumn="1" w:lastColumn="0" w:noHBand="0" w:noVBand="1"/>
      </w:tblPr>
      <w:tblGrid>
        <w:gridCol w:w="5353"/>
        <w:gridCol w:w="4077"/>
      </w:tblGrid>
      <w:tr w:rsidR="007F729A" w:rsidRPr="007F729A" w14:paraId="26FFF89E" w14:textId="77777777" w:rsidTr="00692AFB">
        <w:trPr>
          <w:trHeight w:val="1935"/>
          <w:tblCellSpacing w:w="0" w:type="dxa"/>
        </w:trPr>
        <w:tc>
          <w:tcPr>
            <w:tcW w:w="5353" w:type="dxa"/>
            <w:shd w:val="clear" w:color="auto" w:fill="FFFFFF"/>
            <w:tcMar>
              <w:top w:w="0" w:type="dxa"/>
              <w:left w:w="108" w:type="dxa"/>
              <w:bottom w:w="0" w:type="dxa"/>
              <w:right w:w="108" w:type="dxa"/>
            </w:tcMar>
            <w:hideMark/>
          </w:tcPr>
          <w:p w14:paraId="6E89EF27" w14:textId="463DD87E" w:rsidR="007F3A2A" w:rsidRPr="001D7323" w:rsidRDefault="007F729A" w:rsidP="00267AC2">
            <w:pPr>
              <w:spacing w:after="0" w:line="240" w:lineRule="auto"/>
              <w:rPr>
                <w:color w:val="000000"/>
                <w:sz w:val="22"/>
              </w:rPr>
            </w:pPr>
            <w:r w:rsidRPr="001D7323">
              <w:rPr>
                <w:b/>
                <w:bCs/>
                <w:color w:val="000000"/>
                <w:szCs w:val="24"/>
              </w:rPr>
              <w:t>Nơi nhận:</w:t>
            </w:r>
            <w:r w:rsidRPr="001D7323">
              <w:rPr>
                <w:color w:val="000000"/>
                <w:szCs w:val="24"/>
              </w:rPr>
              <w:br/>
            </w:r>
            <w:r w:rsidR="007519D5" w:rsidRPr="001D7323">
              <w:rPr>
                <w:color w:val="000000"/>
                <w:sz w:val="22"/>
              </w:rPr>
              <w:t>- Ban Bí thư Trung ương Đảng;</w:t>
            </w:r>
          </w:p>
          <w:p w14:paraId="4A8AA55F" w14:textId="77777777" w:rsidR="007F3A2A" w:rsidRPr="001D7323" w:rsidRDefault="007F3A2A" w:rsidP="00267AC2">
            <w:pPr>
              <w:spacing w:after="0" w:line="240" w:lineRule="auto"/>
              <w:rPr>
                <w:color w:val="000000"/>
                <w:sz w:val="22"/>
              </w:rPr>
            </w:pPr>
            <w:r w:rsidRPr="001D7323">
              <w:rPr>
                <w:color w:val="000000"/>
                <w:sz w:val="22"/>
              </w:rPr>
              <w:t xml:space="preserve">- Thủ tướng Chính phủ; </w:t>
            </w:r>
          </w:p>
          <w:p w14:paraId="7712B72A" w14:textId="77777777" w:rsidR="007F3A2A" w:rsidRPr="001D7323" w:rsidRDefault="007F3A2A" w:rsidP="00A6073A">
            <w:pPr>
              <w:spacing w:after="0" w:line="240" w:lineRule="auto"/>
              <w:rPr>
                <w:color w:val="000000"/>
                <w:sz w:val="22"/>
              </w:rPr>
            </w:pPr>
            <w:r w:rsidRPr="001D7323">
              <w:rPr>
                <w:color w:val="000000"/>
                <w:sz w:val="22"/>
              </w:rPr>
              <w:t xml:space="preserve">- Các Phó Thủ tướng Chính phủ; </w:t>
            </w:r>
          </w:p>
          <w:p w14:paraId="58248828" w14:textId="77777777" w:rsidR="007519D5" w:rsidRPr="001D7323" w:rsidRDefault="007519D5" w:rsidP="00A6073A">
            <w:pPr>
              <w:spacing w:after="0" w:line="240" w:lineRule="auto"/>
              <w:rPr>
                <w:color w:val="000000"/>
                <w:sz w:val="22"/>
              </w:rPr>
            </w:pPr>
            <w:r w:rsidRPr="001D7323">
              <w:rPr>
                <w:color w:val="000000"/>
                <w:sz w:val="22"/>
              </w:rPr>
              <w:t>- Văn phòng Trung ương Đảng;</w:t>
            </w:r>
            <w:r w:rsidRPr="001D7323">
              <w:rPr>
                <w:color w:val="000000"/>
                <w:sz w:val="22"/>
              </w:rPr>
              <w:br/>
              <w:t>- Văn phòng Quốc hội;</w:t>
            </w:r>
            <w:r w:rsidRPr="001D7323">
              <w:rPr>
                <w:color w:val="000000"/>
                <w:sz w:val="22"/>
              </w:rPr>
              <w:br/>
              <w:t>- Văn phòng Chủ tịch nước;</w:t>
            </w:r>
            <w:r w:rsidRPr="001D7323">
              <w:rPr>
                <w:color w:val="000000"/>
                <w:sz w:val="22"/>
              </w:rPr>
              <w:br/>
              <w:t>- Văn phòng Chính phủ;</w:t>
            </w:r>
          </w:p>
          <w:p w14:paraId="7670B0D4" w14:textId="4DC1BF74" w:rsidR="00CA2AD5" w:rsidRPr="001D7323" w:rsidRDefault="00CA2AD5" w:rsidP="00A6073A">
            <w:pPr>
              <w:spacing w:after="0" w:line="240" w:lineRule="auto"/>
              <w:rPr>
                <w:color w:val="000000"/>
                <w:spacing w:val="-4"/>
                <w:sz w:val="22"/>
              </w:rPr>
            </w:pPr>
            <w:r w:rsidRPr="001D7323">
              <w:rPr>
                <w:color w:val="000000"/>
                <w:spacing w:val="-4"/>
                <w:sz w:val="22"/>
              </w:rPr>
              <w:t>- Các Bộ, cơ quan ngang Bộ, cơ quan thuộc Chính phủ;</w:t>
            </w:r>
          </w:p>
          <w:p w14:paraId="76F86DDE" w14:textId="77777777" w:rsidR="00CA2AD5" w:rsidRPr="001D7323" w:rsidRDefault="00CA2AD5" w:rsidP="00CA2AD5">
            <w:pPr>
              <w:spacing w:after="0" w:line="240" w:lineRule="auto"/>
              <w:rPr>
                <w:color w:val="000000"/>
                <w:sz w:val="22"/>
              </w:rPr>
            </w:pPr>
            <w:r w:rsidRPr="001D7323">
              <w:rPr>
                <w:color w:val="000000"/>
                <w:sz w:val="22"/>
              </w:rPr>
              <w:t>- Hội đồng Dân tộc và các Ủy ban của Quốc hội;</w:t>
            </w:r>
          </w:p>
          <w:p w14:paraId="36F72084" w14:textId="62830A07" w:rsidR="007F3A2A" w:rsidRPr="001D7323" w:rsidRDefault="007F3A2A" w:rsidP="00A6073A">
            <w:pPr>
              <w:spacing w:after="0" w:line="240" w:lineRule="auto"/>
              <w:rPr>
                <w:color w:val="000000"/>
                <w:sz w:val="22"/>
              </w:rPr>
            </w:pPr>
            <w:r w:rsidRPr="001D7323">
              <w:rPr>
                <w:color w:val="000000"/>
                <w:sz w:val="22"/>
              </w:rPr>
              <w:t xml:space="preserve">- Tòa án nhân dân tối cao; </w:t>
            </w:r>
          </w:p>
          <w:p w14:paraId="48C79817" w14:textId="77777777" w:rsidR="007F3A2A" w:rsidRPr="001D7323" w:rsidRDefault="007F3A2A" w:rsidP="00A6073A">
            <w:pPr>
              <w:spacing w:after="0" w:line="240" w:lineRule="auto"/>
              <w:rPr>
                <w:color w:val="000000"/>
                <w:sz w:val="22"/>
              </w:rPr>
            </w:pPr>
            <w:r w:rsidRPr="001D7323">
              <w:rPr>
                <w:color w:val="000000"/>
                <w:sz w:val="22"/>
              </w:rPr>
              <w:t xml:space="preserve">- Viện kiểm sát nhân dân tối cao; </w:t>
            </w:r>
          </w:p>
          <w:p w14:paraId="47428FA2" w14:textId="77777777" w:rsidR="00127D04" w:rsidRPr="001D7323" w:rsidRDefault="00127D04" w:rsidP="00127D04">
            <w:pPr>
              <w:spacing w:after="0" w:line="240" w:lineRule="auto"/>
              <w:rPr>
                <w:sz w:val="22"/>
              </w:rPr>
            </w:pPr>
            <w:r w:rsidRPr="001D7323">
              <w:rPr>
                <w:sz w:val="22"/>
              </w:rPr>
              <w:t>- Tổng kiểm toán nhà nước;</w:t>
            </w:r>
          </w:p>
          <w:p w14:paraId="5F8D07B3" w14:textId="77777777" w:rsidR="00127D04" w:rsidRPr="001D7323" w:rsidRDefault="00127D04" w:rsidP="00127D04">
            <w:pPr>
              <w:spacing w:after="0" w:line="240" w:lineRule="auto"/>
              <w:rPr>
                <w:sz w:val="22"/>
              </w:rPr>
            </w:pPr>
            <w:r w:rsidRPr="001D7323">
              <w:rPr>
                <w:sz w:val="22"/>
              </w:rPr>
              <w:t>- Ủy ban TW Mặt trận Tổ quốc Việt Nam;</w:t>
            </w:r>
          </w:p>
          <w:p w14:paraId="6281C59D" w14:textId="77777777" w:rsidR="00127D04" w:rsidRPr="001D7323" w:rsidRDefault="007F3A2A" w:rsidP="00A6073A">
            <w:pPr>
              <w:spacing w:after="0" w:line="240" w:lineRule="auto"/>
              <w:rPr>
                <w:color w:val="000000"/>
                <w:spacing w:val="-6"/>
                <w:sz w:val="22"/>
              </w:rPr>
            </w:pPr>
            <w:r w:rsidRPr="001D7323">
              <w:rPr>
                <w:color w:val="000000"/>
                <w:spacing w:val="-6"/>
                <w:sz w:val="22"/>
              </w:rPr>
              <w:t>- Cơ quan Trung ương của các tổ chức chính trị - xã hội;</w:t>
            </w:r>
          </w:p>
          <w:p w14:paraId="4C9A093B" w14:textId="4F360385" w:rsidR="007F3A2A" w:rsidRPr="001D7323" w:rsidRDefault="00127D04" w:rsidP="00A6073A">
            <w:pPr>
              <w:spacing w:after="0" w:line="240" w:lineRule="auto"/>
              <w:rPr>
                <w:color w:val="000000"/>
                <w:spacing w:val="-4"/>
                <w:sz w:val="22"/>
              </w:rPr>
            </w:pPr>
            <w:r w:rsidRPr="001D7323">
              <w:rPr>
                <w:color w:val="000000"/>
                <w:spacing w:val="-4"/>
                <w:sz w:val="22"/>
              </w:rPr>
              <w:t xml:space="preserve">- HĐND, UBND các tỉnh, thành phố trực thuộc </w:t>
            </w:r>
            <w:r w:rsidR="00C54C2F" w:rsidRPr="001D7323">
              <w:rPr>
                <w:color w:val="000000"/>
                <w:spacing w:val="-4"/>
                <w:sz w:val="22"/>
              </w:rPr>
              <w:t>Trung ương</w:t>
            </w:r>
            <w:r w:rsidRPr="001D7323">
              <w:rPr>
                <w:color w:val="000000"/>
                <w:spacing w:val="-4"/>
                <w:sz w:val="22"/>
              </w:rPr>
              <w:t>;</w:t>
            </w:r>
            <w:r w:rsidR="007F3A2A" w:rsidRPr="001D7323">
              <w:rPr>
                <w:color w:val="000000"/>
                <w:spacing w:val="-4"/>
                <w:sz w:val="22"/>
              </w:rPr>
              <w:t xml:space="preserve"> </w:t>
            </w:r>
          </w:p>
          <w:p w14:paraId="40221E1A" w14:textId="77777777" w:rsidR="007F3A2A" w:rsidRPr="001D7323" w:rsidRDefault="007F3A2A" w:rsidP="00A6073A">
            <w:pPr>
              <w:spacing w:after="0" w:line="240" w:lineRule="auto"/>
              <w:rPr>
                <w:color w:val="000000"/>
                <w:sz w:val="22"/>
              </w:rPr>
            </w:pPr>
            <w:r w:rsidRPr="001D7323">
              <w:rPr>
                <w:color w:val="000000"/>
                <w:sz w:val="22"/>
              </w:rPr>
              <w:t>- Cục Kiểm tra VBQPPL, Bộ Tư pháp;</w:t>
            </w:r>
          </w:p>
          <w:p w14:paraId="762743B9" w14:textId="7C69717E" w:rsidR="007F3A2A" w:rsidRPr="001D7323" w:rsidRDefault="007F3A2A" w:rsidP="007F3A2A">
            <w:pPr>
              <w:spacing w:after="0" w:line="240" w:lineRule="auto"/>
              <w:rPr>
                <w:color w:val="000000"/>
                <w:sz w:val="22"/>
              </w:rPr>
            </w:pPr>
            <w:r w:rsidRPr="001D7323">
              <w:rPr>
                <w:color w:val="000000"/>
                <w:sz w:val="22"/>
              </w:rPr>
              <w:t>- Sở Tư pháp, Sở Tài nguyên và Môi trường các tỉnh, TP trực thuộc Trung ương;</w:t>
            </w:r>
          </w:p>
          <w:p w14:paraId="56BF127D" w14:textId="1F7D77AF" w:rsidR="007F3A2A" w:rsidRPr="001D7323" w:rsidRDefault="007F3A2A" w:rsidP="00A6073A">
            <w:pPr>
              <w:spacing w:after="0" w:line="240" w:lineRule="auto"/>
              <w:rPr>
                <w:color w:val="000000"/>
                <w:sz w:val="22"/>
              </w:rPr>
            </w:pPr>
            <w:r w:rsidRPr="001D7323">
              <w:rPr>
                <w:color w:val="000000"/>
                <w:sz w:val="22"/>
              </w:rPr>
              <w:t xml:space="preserve">- Công báo; Cổng Thông tin điện tử Chính phủ; </w:t>
            </w:r>
          </w:p>
          <w:p w14:paraId="469B40F3" w14:textId="77777777" w:rsidR="007F3A2A" w:rsidRPr="001D7323" w:rsidRDefault="007F3A2A" w:rsidP="00A6073A">
            <w:pPr>
              <w:spacing w:after="0" w:line="240" w:lineRule="auto"/>
              <w:rPr>
                <w:color w:val="000000"/>
                <w:sz w:val="22"/>
              </w:rPr>
            </w:pPr>
            <w:r w:rsidRPr="001D7323">
              <w:rPr>
                <w:color w:val="000000"/>
                <w:sz w:val="22"/>
              </w:rPr>
              <w:t>- Cổng Thông tin điện tử Bộ Tư pháp;</w:t>
            </w:r>
          </w:p>
          <w:p w14:paraId="7F97C7A0" w14:textId="7344059C" w:rsidR="007F729A" w:rsidRPr="001D7323" w:rsidRDefault="007F3A2A" w:rsidP="001C343F">
            <w:pPr>
              <w:spacing w:after="0" w:line="240" w:lineRule="auto"/>
              <w:rPr>
                <w:color w:val="000000"/>
                <w:sz w:val="27"/>
                <w:szCs w:val="27"/>
              </w:rPr>
            </w:pPr>
            <w:r w:rsidRPr="001D7323">
              <w:rPr>
                <w:color w:val="000000"/>
                <w:sz w:val="22"/>
              </w:rPr>
              <w:t xml:space="preserve">- Lưu: </w:t>
            </w:r>
            <w:r w:rsidR="001C343F" w:rsidRPr="001D7323">
              <w:rPr>
                <w:color w:val="000000"/>
                <w:sz w:val="22"/>
              </w:rPr>
              <w:t>VT, Cục ĐKQGGDBĐ.</w:t>
            </w:r>
          </w:p>
        </w:tc>
        <w:tc>
          <w:tcPr>
            <w:tcW w:w="4077" w:type="dxa"/>
            <w:shd w:val="clear" w:color="auto" w:fill="FFFFFF"/>
            <w:tcMar>
              <w:top w:w="0" w:type="dxa"/>
              <w:left w:w="108" w:type="dxa"/>
              <w:bottom w:w="0" w:type="dxa"/>
              <w:right w:w="108" w:type="dxa"/>
            </w:tcMar>
            <w:hideMark/>
          </w:tcPr>
          <w:p w14:paraId="03329A71" w14:textId="77777777" w:rsidR="009A28DB" w:rsidRDefault="009A28DB" w:rsidP="004B2490">
            <w:pPr>
              <w:spacing w:after="0" w:line="234" w:lineRule="atLeast"/>
              <w:jc w:val="center"/>
              <w:rPr>
                <w:rFonts w:eastAsia="Times New Roman" w:cs="Times New Roman"/>
                <w:b/>
                <w:bCs/>
                <w:color w:val="000000"/>
                <w:sz w:val="28"/>
                <w:szCs w:val="28"/>
              </w:rPr>
            </w:pPr>
            <w:r>
              <w:rPr>
                <w:rFonts w:eastAsia="Times New Roman" w:cs="Times New Roman"/>
                <w:b/>
                <w:bCs/>
                <w:color w:val="000000"/>
                <w:sz w:val="28"/>
                <w:szCs w:val="28"/>
              </w:rPr>
              <w:t xml:space="preserve">KT. </w:t>
            </w:r>
            <w:r w:rsidR="007F729A" w:rsidRPr="001D7323">
              <w:rPr>
                <w:rFonts w:eastAsia="Times New Roman" w:cs="Times New Roman"/>
                <w:b/>
                <w:bCs/>
                <w:color w:val="000000"/>
                <w:sz w:val="28"/>
                <w:szCs w:val="28"/>
              </w:rPr>
              <w:t>BỘ TRƯỞNG</w:t>
            </w:r>
          </w:p>
          <w:p w14:paraId="4615DB24" w14:textId="77777777" w:rsidR="009551C5" w:rsidRDefault="009A28DB" w:rsidP="004B2490">
            <w:pPr>
              <w:spacing w:after="0" w:line="234" w:lineRule="atLeast"/>
              <w:jc w:val="center"/>
              <w:rPr>
                <w:rFonts w:eastAsia="Times New Roman" w:cs="Times New Roman"/>
                <w:b/>
                <w:bCs/>
                <w:color w:val="000000"/>
                <w:sz w:val="28"/>
                <w:szCs w:val="28"/>
              </w:rPr>
            </w:pPr>
            <w:r>
              <w:rPr>
                <w:rFonts w:eastAsia="Times New Roman" w:cs="Times New Roman"/>
                <w:b/>
                <w:bCs/>
                <w:color w:val="000000"/>
                <w:sz w:val="28"/>
                <w:szCs w:val="28"/>
              </w:rPr>
              <w:t>THỨ TRƯỞNG</w:t>
            </w:r>
            <w:r w:rsidR="007F729A" w:rsidRPr="001D7323">
              <w:rPr>
                <w:rFonts w:eastAsia="Times New Roman" w:cs="Times New Roman"/>
                <w:b/>
                <w:bCs/>
                <w:color w:val="000000"/>
                <w:sz w:val="28"/>
                <w:szCs w:val="28"/>
              </w:rPr>
              <w:br/>
            </w:r>
            <w:r w:rsidR="007F729A" w:rsidRPr="001D7323">
              <w:rPr>
                <w:rFonts w:eastAsia="Times New Roman" w:cs="Times New Roman"/>
                <w:b/>
                <w:bCs/>
                <w:color w:val="000000"/>
                <w:sz w:val="28"/>
                <w:szCs w:val="28"/>
              </w:rPr>
              <w:br/>
            </w:r>
            <w:r w:rsidR="007F729A" w:rsidRPr="001D7323">
              <w:rPr>
                <w:rFonts w:eastAsia="Times New Roman" w:cs="Times New Roman"/>
                <w:b/>
                <w:bCs/>
                <w:color w:val="000000"/>
                <w:sz w:val="28"/>
                <w:szCs w:val="28"/>
              </w:rPr>
              <w:br/>
            </w:r>
          </w:p>
          <w:p w14:paraId="660415F8" w14:textId="76FB4A0A" w:rsidR="007F3A2A" w:rsidRPr="001D7323" w:rsidRDefault="00CF21DF" w:rsidP="004B2490">
            <w:pPr>
              <w:spacing w:after="0" w:line="234" w:lineRule="atLeast"/>
              <w:jc w:val="center"/>
              <w:rPr>
                <w:rFonts w:eastAsia="Times New Roman" w:cs="Times New Roman"/>
                <w:b/>
                <w:bCs/>
                <w:color w:val="000000"/>
                <w:sz w:val="28"/>
                <w:szCs w:val="28"/>
              </w:rPr>
            </w:pPr>
            <w:r>
              <w:rPr>
                <w:rFonts w:eastAsia="Times New Roman" w:cs="Times New Roman"/>
                <w:b/>
                <w:bCs/>
                <w:color w:val="000000"/>
                <w:sz w:val="28"/>
                <w:szCs w:val="28"/>
              </w:rPr>
              <w:t>(Đã ký)</w:t>
            </w:r>
            <w:bookmarkStart w:id="5" w:name="_GoBack"/>
            <w:bookmarkEnd w:id="5"/>
            <w:r w:rsidR="007F729A" w:rsidRPr="001D7323">
              <w:rPr>
                <w:rFonts w:eastAsia="Times New Roman" w:cs="Times New Roman"/>
                <w:b/>
                <w:bCs/>
                <w:color w:val="000000"/>
                <w:sz w:val="28"/>
                <w:szCs w:val="28"/>
              </w:rPr>
              <w:br/>
            </w:r>
          </w:p>
          <w:p w14:paraId="6658DA09" w14:textId="77777777" w:rsidR="006F017E" w:rsidRPr="001D7323" w:rsidRDefault="006F017E" w:rsidP="004B2490">
            <w:pPr>
              <w:spacing w:after="0" w:line="234" w:lineRule="atLeast"/>
              <w:jc w:val="center"/>
              <w:rPr>
                <w:rFonts w:eastAsia="Times New Roman" w:cs="Times New Roman"/>
                <w:b/>
                <w:bCs/>
                <w:color w:val="000000"/>
                <w:sz w:val="28"/>
                <w:szCs w:val="28"/>
              </w:rPr>
            </w:pPr>
          </w:p>
          <w:p w14:paraId="7CD2331E" w14:textId="4A0B6125" w:rsidR="007F729A" w:rsidRPr="007F729A" w:rsidRDefault="00DE1EA3" w:rsidP="004B2490">
            <w:pPr>
              <w:spacing w:after="0" w:line="234" w:lineRule="atLeast"/>
              <w:jc w:val="center"/>
              <w:rPr>
                <w:rFonts w:eastAsia="Times New Roman" w:cs="Times New Roman"/>
                <w:color w:val="000000"/>
                <w:sz w:val="28"/>
                <w:szCs w:val="28"/>
              </w:rPr>
            </w:pPr>
            <w:r>
              <w:rPr>
                <w:rFonts w:eastAsia="Times New Roman" w:cs="Times New Roman"/>
                <w:b/>
                <w:bCs/>
                <w:color w:val="000000"/>
                <w:sz w:val="28"/>
                <w:szCs w:val="28"/>
              </w:rPr>
              <w:t>Nguyễn Khánh Ngọc</w:t>
            </w:r>
            <w:r w:rsidR="007F729A" w:rsidRPr="007F729A">
              <w:rPr>
                <w:rFonts w:eastAsia="Times New Roman" w:cs="Times New Roman"/>
                <w:b/>
                <w:bCs/>
                <w:color w:val="000000"/>
                <w:sz w:val="28"/>
                <w:szCs w:val="28"/>
              </w:rPr>
              <w:br/>
            </w:r>
          </w:p>
        </w:tc>
      </w:tr>
    </w:tbl>
    <w:p w14:paraId="44F17C79" w14:textId="77777777" w:rsidR="004A6C84" w:rsidRPr="007F729A" w:rsidRDefault="004A6C84" w:rsidP="008B4560">
      <w:pPr>
        <w:rPr>
          <w:rFonts w:cs="Times New Roman"/>
          <w:sz w:val="28"/>
          <w:szCs w:val="28"/>
        </w:rPr>
      </w:pPr>
    </w:p>
    <w:sectPr w:rsidR="004A6C84" w:rsidRPr="007F729A" w:rsidSect="00496D43">
      <w:headerReference w:type="default" r:id="rId9"/>
      <w:pgSz w:w="11907" w:h="16839" w:code="9"/>
      <w:pgMar w:top="1134" w:right="1134" w:bottom="1134" w:left="1701" w:header="39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C52B4" w14:textId="77777777" w:rsidR="00785838" w:rsidRDefault="00785838" w:rsidP="00394E44">
      <w:pPr>
        <w:spacing w:after="0" w:line="240" w:lineRule="auto"/>
      </w:pPr>
      <w:r>
        <w:separator/>
      </w:r>
    </w:p>
  </w:endnote>
  <w:endnote w:type="continuationSeparator" w:id="0">
    <w:p w14:paraId="6382114A" w14:textId="77777777" w:rsidR="00785838" w:rsidRDefault="00785838" w:rsidP="0039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0351" w14:textId="77777777" w:rsidR="00785838" w:rsidRDefault="00785838" w:rsidP="00394E44">
      <w:pPr>
        <w:spacing w:after="0" w:line="240" w:lineRule="auto"/>
      </w:pPr>
      <w:r>
        <w:separator/>
      </w:r>
    </w:p>
  </w:footnote>
  <w:footnote w:type="continuationSeparator" w:id="0">
    <w:p w14:paraId="2303E3DD" w14:textId="77777777" w:rsidR="00785838" w:rsidRDefault="00785838" w:rsidP="00394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12471"/>
      <w:docPartObj>
        <w:docPartGallery w:val="Page Numbers (Top of Page)"/>
        <w:docPartUnique/>
      </w:docPartObj>
    </w:sdtPr>
    <w:sdtEndPr>
      <w:rPr>
        <w:noProof/>
      </w:rPr>
    </w:sdtEndPr>
    <w:sdtContent>
      <w:p w14:paraId="0035D9D7" w14:textId="77777777" w:rsidR="00785838" w:rsidRDefault="00785838">
        <w:pPr>
          <w:pStyle w:val="Header"/>
          <w:jc w:val="center"/>
        </w:pPr>
        <w:r>
          <w:fldChar w:fldCharType="begin"/>
        </w:r>
        <w:r>
          <w:instrText xml:space="preserve"> PAGE   \* MERGEFORMAT </w:instrText>
        </w:r>
        <w:r>
          <w:fldChar w:fldCharType="separate"/>
        </w:r>
        <w:r w:rsidR="00CF21DF">
          <w:rPr>
            <w:noProof/>
          </w:rPr>
          <w:t>2</w:t>
        </w:r>
        <w:r>
          <w:rPr>
            <w:noProof/>
          </w:rPr>
          <w:fldChar w:fldCharType="end"/>
        </w:r>
      </w:p>
    </w:sdtContent>
  </w:sdt>
  <w:p w14:paraId="2CF2CB13" w14:textId="77777777" w:rsidR="00785838" w:rsidRDefault="0078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E4C"/>
    <w:multiLevelType w:val="hybridMultilevel"/>
    <w:tmpl w:val="3DEA9F6A"/>
    <w:lvl w:ilvl="0" w:tplc="E56025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 nguyen hong">
    <w15:presenceInfo w15:providerId="Windows Live" w15:userId="3fa271e042025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9A"/>
    <w:rsid w:val="00017700"/>
    <w:rsid w:val="00017E1B"/>
    <w:rsid w:val="000445D0"/>
    <w:rsid w:val="00067AE0"/>
    <w:rsid w:val="000A201C"/>
    <w:rsid w:val="000D2E5E"/>
    <w:rsid w:val="000D5CCB"/>
    <w:rsid w:val="000E7A77"/>
    <w:rsid w:val="00117782"/>
    <w:rsid w:val="00127D04"/>
    <w:rsid w:val="0014119C"/>
    <w:rsid w:val="00156D97"/>
    <w:rsid w:val="00190D2D"/>
    <w:rsid w:val="001C343F"/>
    <w:rsid w:val="001D7323"/>
    <w:rsid w:val="001F46D5"/>
    <w:rsid w:val="001F58D7"/>
    <w:rsid w:val="0022372F"/>
    <w:rsid w:val="0024764D"/>
    <w:rsid w:val="00252E92"/>
    <w:rsid w:val="00267AC2"/>
    <w:rsid w:val="002754E5"/>
    <w:rsid w:val="00275CAE"/>
    <w:rsid w:val="002C4527"/>
    <w:rsid w:val="002C51FA"/>
    <w:rsid w:val="00391E05"/>
    <w:rsid w:val="00394E44"/>
    <w:rsid w:val="003966E0"/>
    <w:rsid w:val="003A28BB"/>
    <w:rsid w:val="00406336"/>
    <w:rsid w:val="00461725"/>
    <w:rsid w:val="0047438E"/>
    <w:rsid w:val="0048525C"/>
    <w:rsid w:val="00495D8D"/>
    <w:rsid w:val="00496D43"/>
    <w:rsid w:val="004A6C84"/>
    <w:rsid w:val="004B2490"/>
    <w:rsid w:val="004E2EBA"/>
    <w:rsid w:val="005A01D7"/>
    <w:rsid w:val="005B12D4"/>
    <w:rsid w:val="005D3A7A"/>
    <w:rsid w:val="0061110C"/>
    <w:rsid w:val="0069117E"/>
    <w:rsid w:val="00692AFB"/>
    <w:rsid w:val="006A4C2B"/>
    <w:rsid w:val="006B23E7"/>
    <w:rsid w:val="006E4638"/>
    <w:rsid w:val="006F017E"/>
    <w:rsid w:val="00703566"/>
    <w:rsid w:val="007101EF"/>
    <w:rsid w:val="0074733E"/>
    <w:rsid w:val="007519D5"/>
    <w:rsid w:val="0075653E"/>
    <w:rsid w:val="00760F7A"/>
    <w:rsid w:val="00763883"/>
    <w:rsid w:val="00785838"/>
    <w:rsid w:val="007E57F2"/>
    <w:rsid w:val="007F3A2A"/>
    <w:rsid w:val="007F729A"/>
    <w:rsid w:val="00811BAE"/>
    <w:rsid w:val="008174D8"/>
    <w:rsid w:val="00821D7B"/>
    <w:rsid w:val="00843FDE"/>
    <w:rsid w:val="0084636A"/>
    <w:rsid w:val="00846B10"/>
    <w:rsid w:val="00877B29"/>
    <w:rsid w:val="00892304"/>
    <w:rsid w:val="00893853"/>
    <w:rsid w:val="008B4560"/>
    <w:rsid w:val="008C4372"/>
    <w:rsid w:val="008E0DAA"/>
    <w:rsid w:val="0091312D"/>
    <w:rsid w:val="00921633"/>
    <w:rsid w:val="009551C5"/>
    <w:rsid w:val="00982FD8"/>
    <w:rsid w:val="009A28DB"/>
    <w:rsid w:val="009D25D0"/>
    <w:rsid w:val="009E62FA"/>
    <w:rsid w:val="009E7E63"/>
    <w:rsid w:val="00A0039E"/>
    <w:rsid w:val="00A247C0"/>
    <w:rsid w:val="00A24F2C"/>
    <w:rsid w:val="00A6073A"/>
    <w:rsid w:val="00A66658"/>
    <w:rsid w:val="00A73212"/>
    <w:rsid w:val="00A747F4"/>
    <w:rsid w:val="00A81991"/>
    <w:rsid w:val="00A835C5"/>
    <w:rsid w:val="00A9206A"/>
    <w:rsid w:val="00AA0FAB"/>
    <w:rsid w:val="00AC04F8"/>
    <w:rsid w:val="00AC6C93"/>
    <w:rsid w:val="00AD3707"/>
    <w:rsid w:val="00B013E1"/>
    <w:rsid w:val="00B14D70"/>
    <w:rsid w:val="00B36E4E"/>
    <w:rsid w:val="00B56B15"/>
    <w:rsid w:val="00B67DB1"/>
    <w:rsid w:val="00B80378"/>
    <w:rsid w:val="00B94D4F"/>
    <w:rsid w:val="00B959EE"/>
    <w:rsid w:val="00BA5002"/>
    <w:rsid w:val="00BC1F5F"/>
    <w:rsid w:val="00C323C3"/>
    <w:rsid w:val="00C35D54"/>
    <w:rsid w:val="00C5171F"/>
    <w:rsid w:val="00C53A8F"/>
    <w:rsid w:val="00C54C2F"/>
    <w:rsid w:val="00C94FFD"/>
    <w:rsid w:val="00CA2AD5"/>
    <w:rsid w:val="00CB69B4"/>
    <w:rsid w:val="00CD268B"/>
    <w:rsid w:val="00CD6BC5"/>
    <w:rsid w:val="00CF21DF"/>
    <w:rsid w:val="00D01CFD"/>
    <w:rsid w:val="00D32BCB"/>
    <w:rsid w:val="00D32C76"/>
    <w:rsid w:val="00D369DA"/>
    <w:rsid w:val="00D45D68"/>
    <w:rsid w:val="00D51B64"/>
    <w:rsid w:val="00D64EAE"/>
    <w:rsid w:val="00D67604"/>
    <w:rsid w:val="00D73213"/>
    <w:rsid w:val="00D814A4"/>
    <w:rsid w:val="00D87B4C"/>
    <w:rsid w:val="00D91E5C"/>
    <w:rsid w:val="00DE1EA3"/>
    <w:rsid w:val="00DF25AB"/>
    <w:rsid w:val="00DF6D95"/>
    <w:rsid w:val="00E2355A"/>
    <w:rsid w:val="00E43471"/>
    <w:rsid w:val="00E906CC"/>
    <w:rsid w:val="00EA5D27"/>
    <w:rsid w:val="00EC41F8"/>
    <w:rsid w:val="00EF076A"/>
    <w:rsid w:val="00F03F7D"/>
    <w:rsid w:val="00F06404"/>
    <w:rsid w:val="00F15CFA"/>
    <w:rsid w:val="00F21DAC"/>
    <w:rsid w:val="00F821BC"/>
    <w:rsid w:val="00FB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29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F729A"/>
    <w:rPr>
      <w:color w:val="0000FF"/>
      <w:u w:val="single"/>
    </w:rPr>
  </w:style>
  <w:style w:type="paragraph" w:styleId="ListParagraph">
    <w:name w:val="List Paragraph"/>
    <w:basedOn w:val="Normal"/>
    <w:uiPriority w:val="34"/>
    <w:qFormat/>
    <w:rsid w:val="00892304"/>
    <w:pPr>
      <w:ind w:left="720"/>
      <w:contextualSpacing/>
    </w:pPr>
  </w:style>
  <w:style w:type="paragraph" w:styleId="Header">
    <w:name w:val="header"/>
    <w:basedOn w:val="Normal"/>
    <w:link w:val="HeaderChar"/>
    <w:uiPriority w:val="99"/>
    <w:unhideWhenUsed/>
    <w:rsid w:val="0039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44"/>
  </w:style>
  <w:style w:type="paragraph" w:styleId="Footer">
    <w:name w:val="footer"/>
    <w:basedOn w:val="Normal"/>
    <w:link w:val="FooterChar"/>
    <w:uiPriority w:val="99"/>
    <w:unhideWhenUsed/>
    <w:rsid w:val="0039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44"/>
  </w:style>
  <w:style w:type="paragraph" w:styleId="Revision">
    <w:name w:val="Revision"/>
    <w:hidden/>
    <w:uiPriority w:val="99"/>
    <w:semiHidden/>
    <w:rsid w:val="006F017E"/>
    <w:pPr>
      <w:spacing w:after="0" w:line="240" w:lineRule="auto"/>
    </w:pPr>
  </w:style>
  <w:style w:type="paragraph" w:styleId="BalloonText">
    <w:name w:val="Balloon Text"/>
    <w:basedOn w:val="Normal"/>
    <w:link w:val="BalloonTextChar"/>
    <w:uiPriority w:val="99"/>
    <w:semiHidden/>
    <w:unhideWhenUsed/>
    <w:rsid w:val="007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29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F729A"/>
    <w:rPr>
      <w:color w:val="0000FF"/>
      <w:u w:val="single"/>
    </w:rPr>
  </w:style>
  <w:style w:type="paragraph" w:styleId="ListParagraph">
    <w:name w:val="List Paragraph"/>
    <w:basedOn w:val="Normal"/>
    <w:uiPriority w:val="34"/>
    <w:qFormat/>
    <w:rsid w:val="00892304"/>
    <w:pPr>
      <w:ind w:left="720"/>
      <w:contextualSpacing/>
    </w:pPr>
  </w:style>
  <w:style w:type="paragraph" w:styleId="Header">
    <w:name w:val="header"/>
    <w:basedOn w:val="Normal"/>
    <w:link w:val="HeaderChar"/>
    <w:uiPriority w:val="99"/>
    <w:unhideWhenUsed/>
    <w:rsid w:val="0039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44"/>
  </w:style>
  <w:style w:type="paragraph" w:styleId="Footer">
    <w:name w:val="footer"/>
    <w:basedOn w:val="Normal"/>
    <w:link w:val="FooterChar"/>
    <w:uiPriority w:val="99"/>
    <w:unhideWhenUsed/>
    <w:rsid w:val="0039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44"/>
  </w:style>
  <w:style w:type="paragraph" w:styleId="Revision">
    <w:name w:val="Revision"/>
    <w:hidden/>
    <w:uiPriority w:val="99"/>
    <w:semiHidden/>
    <w:rsid w:val="006F017E"/>
    <w:pPr>
      <w:spacing w:after="0" w:line="240" w:lineRule="auto"/>
    </w:pPr>
  </w:style>
  <w:style w:type="paragraph" w:styleId="BalloonText">
    <w:name w:val="Balloon Text"/>
    <w:basedOn w:val="Normal"/>
    <w:link w:val="BalloonTextChar"/>
    <w:uiPriority w:val="99"/>
    <w:semiHidden/>
    <w:unhideWhenUsed/>
    <w:rsid w:val="007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1C799-A1E0-414B-9E2A-2EFDED8AA65D}">
  <ds:schemaRefs>
    <ds:schemaRef ds:uri="http://schemas.openxmlformats.org/officeDocument/2006/bibliography"/>
  </ds:schemaRefs>
</ds:datastoreItem>
</file>

<file path=customXml/itemProps2.xml><?xml version="1.0" encoding="utf-8"?>
<ds:datastoreItem xmlns:ds="http://schemas.openxmlformats.org/officeDocument/2006/customXml" ds:itemID="{D21E2A95-2788-4F32-8346-6674F7FF0E65}"/>
</file>

<file path=customXml/itemProps3.xml><?xml version="1.0" encoding="utf-8"?>
<ds:datastoreItem xmlns:ds="http://schemas.openxmlformats.org/officeDocument/2006/customXml" ds:itemID="{B62FA3F1-AA9A-4128-8898-5D4E2391CB91}"/>
</file>

<file path=customXml/itemProps4.xml><?xml version="1.0" encoding="utf-8"?>
<ds:datastoreItem xmlns:ds="http://schemas.openxmlformats.org/officeDocument/2006/customXml" ds:itemID="{8624A9AC-4DAC-4957-890F-6D29DDB0F264}"/>
</file>

<file path=docProps/app.xml><?xml version="1.0" encoding="utf-8"?>
<Properties xmlns="http://schemas.openxmlformats.org/officeDocument/2006/extended-properties" xmlns:vt="http://schemas.openxmlformats.org/officeDocument/2006/docPropsVTypes">
  <Template>Normal</Template>
  <TotalTime>58</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hadtt</dc:creator>
  <cp:lastModifiedBy>Microsoft</cp:lastModifiedBy>
  <cp:revision>33</cp:revision>
  <cp:lastPrinted>2024-02-05T01:55:00Z</cp:lastPrinted>
  <dcterms:created xsi:type="dcterms:W3CDTF">2024-01-10T08:46:00Z</dcterms:created>
  <dcterms:modified xsi:type="dcterms:W3CDTF">2024-02-19T02:17:00Z</dcterms:modified>
</cp:coreProperties>
</file>